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8A0477" w:rsidRPr="000439A4" w14:paraId="30E1AD39" w14:textId="77777777" w:rsidTr="008A0477">
        <w:trPr>
          <w:trHeight w:val="3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24229" w14:textId="77777777" w:rsidR="008A0477" w:rsidRPr="000439A4" w:rsidRDefault="008A0477" w:rsidP="007F3D4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0439A4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  <w:r w:rsidRPr="000439A4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</w:p>
          <w:p w14:paraId="18A118E1" w14:textId="77777777" w:rsidR="008A0477" w:rsidRPr="000439A4" w:rsidRDefault="008A0477" w:rsidP="007F3D4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7443E7C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Leerjaar: 1</w:t>
            </w: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  <w:p w14:paraId="101E1795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B5E68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Naam student:</w:t>
            </w:r>
          </w:p>
        </w:tc>
      </w:tr>
      <w:tr w:rsidR="008A0477" w:rsidRPr="000439A4" w14:paraId="1290CBB0" w14:textId="77777777" w:rsidTr="00F2618F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3DD8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47504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BPV periode: </w:t>
            </w:r>
          </w:p>
          <w:p w14:paraId="38F9E35C" w14:textId="77777777" w:rsidR="008A0477" w:rsidRPr="000439A4" w:rsidRDefault="008A0477" w:rsidP="007F3D4C">
            <w:pPr>
              <w:rPr>
                <w:rFonts w:ascii="Arial" w:hAnsi="Arial" w:cs="Arial"/>
                <w:sz w:val="20"/>
                <w:szCs w:val="20"/>
              </w:rPr>
            </w:pPr>
            <w:r w:rsidRPr="000439A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1025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C3F78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BPV adres:</w:t>
            </w:r>
          </w:p>
          <w:p w14:paraId="2E5BCB3E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477" w:rsidRPr="000439A4" w14:paraId="3C7227AB" w14:textId="77777777" w:rsidTr="00F2618F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153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B0472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Onderwerp: </w:t>
            </w:r>
          </w:p>
          <w:p w14:paraId="14165458" w14:textId="05CBE726" w:rsidR="008A0477" w:rsidRPr="003F466A" w:rsidRDefault="00501291" w:rsidP="007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466A">
              <w:rPr>
                <w:rFonts w:ascii="Arial" w:hAnsi="Arial" w:cs="Arial"/>
                <w:sz w:val="20"/>
                <w:szCs w:val="20"/>
              </w:rPr>
              <w:t>raktijkorganisatie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8006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BPV-docent:</w:t>
            </w:r>
          </w:p>
        </w:tc>
      </w:tr>
      <w:tr w:rsidR="008A0477" w:rsidRPr="000439A4" w14:paraId="1BCD2A59" w14:textId="77777777" w:rsidTr="00F2618F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9B86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pacing w:val="-3"/>
                <w:sz w:val="20"/>
                <w:szCs w:val="20"/>
              </w:rPr>
              <w:t>Opdracht:</w:t>
            </w: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 Opdracht: </w:t>
            </w:r>
          </w:p>
          <w:p w14:paraId="34FE2669" w14:textId="77777777" w:rsidR="009A5249" w:rsidRDefault="009A5249" w:rsidP="007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3C19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231357" w14:textId="0219DB49" w:rsidR="008A0477" w:rsidRPr="003F466A" w:rsidRDefault="003C1906" w:rsidP="007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8A0477" w:rsidRPr="000439A4">
              <w:rPr>
                <w:rFonts w:ascii="Arial" w:hAnsi="Arial" w:cs="Arial"/>
                <w:sz w:val="20"/>
                <w:szCs w:val="20"/>
              </w:rPr>
              <w:t>Organogram tandartsenpraktijk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1CE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B41DC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Omcirkel</w:t>
            </w:r>
          </w:p>
          <w:p w14:paraId="1C2A3F5A" w14:textId="77777777" w:rsidR="008A0477" w:rsidRPr="000439A4" w:rsidRDefault="008A0477" w:rsidP="007F3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V/O</w:t>
            </w:r>
          </w:p>
        </w:tc>
      </w:tr>
    </w:tbl>
    <w:p w14:paraId="0A6E6001" w14:textId="77777777" w:rsidR="00B05910" w:rsidRDefault="00B05910" w:rsidP="008A0477">
      <w:pPr>
        <w:rPr>
          <w:rFonts w:ascii="Arial" w:hAnsi="Arial" w:cs="Arial"/>
          <w:b/>
          <w:sz w:val="20"/>
          <w:szCs w:val="20"/>
        </w:rPr>
      </w:pPr>
    </w:p>
    <w:p w14:paraId="1671197F" w14:textId="03202876" w:rsidR="00110D31" w:rsidRPr="00B05910" w:rsidRDefault="008A0477" w:rsidP="00B05910">
      <w:pPr>
        <w:rPr>
          <w:rFonts w:ascii="Arial" w:hAnsi="Arial" w:cs="Arial"/>
          <w:b/>
          <w:sz w:val="20"/>
          <w:szCs w:val="20"/>
        </w:rPr>
      </w:pPr>
      <w:r w:rsidRPr="000439A4">
        <w:rPr>
          <w:rFonts w:ascii="Arial" w:hAnsi="Arial" w:cs="Arial"/>
          <w:b/>
          <w:sz w:val="20"/>
          <w:szCs w:val="20"/>
        </w:rPr>
        <w:t>Inleiding</w:t>
      </w:r>
      <w:r w:rsidRPr="000439A4">
        <w:rPr>
          <w:rFonts w:ascii="Arial" w:hAnsi="Arial" w:cs="Arial"/>
          <w:sz w:val="20"/>
          <w:szCs w:val="20"/>
        </w:rPr>
        <w:br/>
        <w:t xml:space="preserve">Je bent begonnen met je </w:t>
      </w:r>
      <w:r w:rsidR="00C74C6E">
        <w:rPr>
          <w:rFonts w:ascii="Arial" w:hAnsi="Arial" w:cs="Arial"/>
          <w:sz w:val="20"/>
          <w:szCs w:val="20"/>
        </w:rPr>
        <w:t>B</w:t>
      </w:r>
      <w:r w:rsidRPr="000439A4">
        <w:rPr>
          <w:rFonts w:ascii="Arial" w:hAnsi="Arial" w:cs="Arial"/>
          <w:sz w:val="20"/>
          <w:szCs w:val="20"/>
        </w:rPr>
        <w:t>eroeps</w:t>
      </w:r>
      <w:r w:rsidR="003C1906">
        <w:rPr>
          <w:rFonts w:ascii="Arial" w:hAnsi="Arial" w:cs="Arial"/>
          <w:sz w:val="20"/>
          <w:szCs w:val="20"/>
        </w:rPr>
        <w:t xml:space="preserve"> </w:t>
      </w:r>
      <w:r w:rsidR="00C74C6E">
        <w:rPr>
          <w:rFonts w:ascii="Arial" w:hAnsi="Arial" w:cs="Arial"/>
          <w:sz w:val="20"/>
          <w:szCs w:val="20"/>
        </w:rPr>
        <w:t>Praktijk</w:t>
      </w:r>
      <w:r w:rsidR="003C1906">
        <w:rPr>
          <w:rFonts w:ascii="Arial" w:hAnsi="Arial" w:cs="Arial"/>
          <w:sz w:val="20"/>
          <w:szCs w:val="20"/>
        </w:rPr>
        <w:t xml:space="preserve"> </w:t>
      </w:r>
      <w:r w:rsidR="00C74C6E">
        <w:rPr>
          <w:rFonts w:ascii="Arial" w:hAnsi="Arial" w:cs="Arial"/>
          <w:sz w:val="20"/>
          <w:szCs w:val="20"/>
        </w:rPr>
        <w:t>V</w:t>
      </w:r>
      <w:r w:rsidRPr="000439A4">
        <w:rPr>
          <w:rFonts w:ascii="Arial" w:hAnsi="Arial" w:cs="Arial"/>
          <w:sz w:val="20"/>
          <w:szCs w:val="20"/>
        </w:rPr>
        <w:t xml:space="preserve">orming in een tandartsenpraktijk. </w:t>
      </w:r>
      <w:r w:rsidR="00110D31">
        <w:rPr>
          <w:rFonts w:ascii="Arial" w:hAnsi="Arial" w:cs="Arial"/>
          <w:sz w:val="20"/>
          <w:szCs w:val="20"/>
        </w:rPr>
        <w:t xml:space="preserve">Maar </w:t>
      </w:r>
      <w:r w:rsidRPr="000439A4">
        <w:rPr>
          <w:rFonts w:ascii="Arial" w:hAnsi="Arial" w:cs="Arial"/>
          <w:sz w:val="20"/>
          <w:szCs w:val="20"/>
        </w:rPr>
        <w:t>wie werken er allemaal in deze tandarts</w:t>
      </w:r>
      <w:r w:rsidR="00110D31">
        <w:rPr>
          <w:rFonts w:ascii="Arial" w:hAnsi="Arial" w:cs="Arial"/>
          <w:sz w:val="20"/>
          <w:szCs w:val="20"/>
        </w:rPr>
        <w:t>en</w:t>
      </w:r>
      <w:r w:rsidRPr="000439A4">
        <w:rPr>
          <w:rFonts w:ascii="Arial" w:hAnsi="Arial" w:cs="Arial"/>
          <w:sz w:val="20"/>
          <w:szCs w:val="20"/>
        </w:rPr>
        <w:t>praktijk</w:t>
      </w:r>
      <w:r w:rsidR="000439A4" w:rsidRPr="000439A4">
        <w:rPr>
          <w:rFonts w:ascii="Arial" w:hAnsi="Arial" w:cs="Arial"/>
          <w:sz w:val="20"/>
          <w:szCs w:val="20"/>
        </w:rPr>
        <w:t xml:space="preserve">? </w:t>
      </w:r>
    </w:p>
    <w:p w14:paraId="05ADF880" w14:textId="15CF9DEC" w:rsidR="00110D31" w:rsidRDefault="00110D31" w:rsidP="008A0477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 een beschrijving van de medewerkers en hun </w:t>
      </w:r>
      <w:r w:rsidR="00120A48">
        <w:rPr>
          <w:rFonts w:ascii="Arial" w:hAnsi="Arial" w:cs="Arial"/>
          <w:sz w:val="20"/>
          <w:szCs w:val="20"/>
        </w:rPr>
        <w:t>taken</w:t>
      </w:r>
      <w:r>
        <w:rPr>
          <w:rFonts w:ascii="Arial" w:hAnsi="Arial" w:cs="Arial"/>
          <w:sz w:val="20"/>
          <w:szCs w:val="20"/>
        </w:rPr>
        <w:t xml:space="preserve"> in een schema, dat je vindt op “googel” of zelf maakt.</w:t>
      </w:r>
    </w:p>
    <w:p w14:paraId="0674EEC2" w14:textId="2549B7B9" w:rsidR="008A0477" w:rsidRPr="000439A4" w:rsidRDefault="008A0477" w:rsidP="008A0477">
      <w:pPr>
        <w:ind w:right="-828"/>
        <w:rPr>
          <w:rFonts w:ascii="Arial" w:hAnsi="Arial" w:cs="Arial"/>
          <w:sz w:val="20"/>
          <w:szCs w:val="20"/>
        </w:rPr>
      </w:pPr>
      <w:r w:rsidRPr="000439A4">
        <w:rPr>
          <w:rFonts w:ascii="Arial" w:hAnsi="Arial" w:cs="Arial"/>
          <w:sz w:val="20"/>
          <w:szCs w:val="20"/>
        </w:rPr>
        <w:t xml:space="preserve">Wat houden de functies in </w:t>
      </w:r>
      <w:r w:rsidR="00120A48">
        <w:rPr>
          <w:rFonts w:ascii="Arial" w:hAnsi="Arial" w:cs="Arial"/>
          <w:sz w:val="20"/>
          <w:szCs w:val="20"/>
        </w:rPr>
        <w:t>en w</w:t>
      </w:r>
      <w:r w:rsidR="00110D31">
        <w:rPr>
          <w:rFonts w:ascii="Arial" w:hAnsi="Arial" w:cs="Arial"/>
          <w:sz w:val="20"/>
          <w:szCs w:val="20"/>
        </w:rPr>
        <w:t xml:space="preserve">ie is </w:t>
      </w:r>
      <w:r w:rsidRPr="000439A4">
        <w:rPr>
          <w:rFonts w:ascii="Arial" w:hAnsi="Arial" w:cs="Arial"/>
          <w:sz w:val="20"/>
          <w:szCs w:val="20"/>
        </w:rPr>
        <w:t>verantwoordelij</w:t>
      </w:r>
      <w:r w:rsidR="00110D31">
        <w:rPr>
          <w:rFonts w:ascii="Arial" w:hAnsi="Arial" w:cs="Arial"/>
          <w:sz w:val="20"/>
          <w:szCs w:val="20"/>
        </w:rPr>
        <w:t>k voor welke taak in de praktijk?</w:t>
      </w:r>
    </w:p>
    <w:p w14:paraId="4EF847DE" w14:textId="1B47352C" w:rsidR="008A0477" w:rsidRPr="000439A4" w:rsidRDefault="008A0477" w:rsidP="008A0477">
      <w:pPr>
        <w:ind w:right="-828"/>
        <w:rPr>
          <w:rFonts w:ascii="Arial" w:hAnsi="Arial" w:cs="Arial"/>
          <w:sz w:val="20"/>
          <w:szCs w:val="20"/>
        </w:rPr>
      </w:pPr>
      <w:r w:rsidRPr="000439A4">
        <w:rPr>
          <w:rFonts w:ascii="Arial" w:hAnsi="Arial" w:cs="Arial"/>
          <w:sz w:val="20"/>
          <w:szCs w:val="20"/>
        </w:rPr>
        <w:t>Deze opdracht helpt je inzicht te krijgen in de bedrijfsstructuur</w:t>
      </w:r>
      <w:r w:rsidR="00110D31">
        <w:rPr>
          <w:rFonts w:ascii="Arial" w:hAnsi="Arial" w:cs="Arial"/>
          <w:sz w:val="20"/>
          <w:szCs w:val="20"/>
        </w:rPr>
        <w:t>.</w:t>
      </w:r>
    </w:p>
    <w:p w14:paraId="25E9DCC0" w14:textId="77777777" w:rsidR="008A0477" w:rsidRPr="000439A4" w:rsidRDefault="008A0477" w:rsidP="008A0477">
      <w:pPr>
        <w:ind w:right="-828"/>
        <w:rPr>
          <w:rFonts w:ascii="Arial" w:hAnsi="Arial" w:cs="Arial"/>
          <w:b/>
          <w:sz w:val="20"/>
          <w:szCs w:val="20"/>
        </w:rPr>
      </w:pPr>
    </w:p>
    <w:p w14:paraId="17C68812" w14:textId="456BBD1D" w:rsidR="008A0477" w:rsidRPr="000439A4" w:rsidRDefault="00B05910" w:rsidP="008A04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Opdracht</w:t>
      </w:r>
    </w:p>
    <w:p w14:paraId="6F823092" w14:textId="693CA84C" w:rsidR="008A0477" w:rsidRPr="000439A4" w:rsidRDefault="008A0477" w:rsidP="008A04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439A4">
        <w:rPr>
          <w:rFonts w:ascii="Arial" w:hAnsi="Arial" w:cs="Arial"/>
          <w:bCs/>
          <w:sz w:val="20"/>
          <w:szCs w:val="20"/>
        </w:rPr>
        <w:t xml:space="preserve">Je gaat een </w:t>
      </w:r>
      <w:r w:rsidR="00110D31">
        <w:rPr>
          <w:rFonts w:ascii="Arial" w:hAnsi="Arial" w:cs="Arial"/>
          <w:bCs/>
          <w:sz w:val="20"/>
          <w:szCs w:val="20"/>
        </w:rPr>
        <w:t>“</w:t>
      </w:r>
      <w:r w:rsidRPr="000439A4">
        <w:rPr>
          <w:rFonts w:ascii="Arial" w:hAnsi="Arial" w:cs="Arial"/>
          <w:bCs/>
          <w:sz w:val="20"/>
          <w:szCs w:val="20"/>
        </w:rPr>
        <w:t>organogram</w:t>
      </w:r>
      <w:r w:rsidR="00110D31">
        <w:rPr>
          <w:rFonts w:ascii="Arial" w:hAnsi="Arial" w:cs="Arial"/>
          <w:bCs/>
          <w:sz w:val="20"/>
          <w:szCs w:val="20"/>
        </w:rPr>
        <w:t>”</w:t>
      </w:r>
      <w:r w:rsidRPr="000439A4">
        <w:rPr>
          <w:rFonts w:ascii="Arial" w:hAnsi="Arial" w:cs="Arial"/>
          <w:bCs/>
          <w:sz w:val="20"/>
          <w:szCs w:val="20"/>
        </w:rPr>
        <w:t xml:space="preserve"> maken van de tandartsenpraktijk waar je nu je beroepspraktijkvorming loopt. Zoals je weet is er een diversiteit aan beroepen in de tandheelkunde. </w:t>
      </w:r>
      <w:r w:rsidR="00120A48">
        <w:rPr>
          <w:rFonts w:ascii="Arial" w:hAnsi="Arial" w:cs="Arial"/>
          <w:bCs/>
          <w:sz w:val="20"/>
          <w:szCs w:val="20"/>
        </w:rPr>
        <w:t>Een combinatie tussen func</w:t>
      </w:r>
      <w:r w:rsidR="00110D31">
        <w:rPr>
          <w:rFonts w:ascii="Arial" w:hAnsi="Arial" w:cs="Arial"/>
          <w:bCs/>
          <w:sz w:val="20"/>
          <w:szCs w:val="20"/>
        </w:rPr>
        <w:t>ties en taken is ook mogelijk. Iedere organisatie is anders maar dit kun je uitvoeren in elke praktijk.</w:t>
      </w:r>
    </w:p>
    <w:p w14:paraId="708E3404" w14:textId="5E6F00F7" w:rsidR="003F466A" w:rsidRDefault="003F466A" w:rsidP="008A04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Hieronder volgt een lijst </w:t>
      </w:r>
      <w:r w:rsidR="00110D31">
        <w:rPr>
          <w:rFonts w:ascii="Arial" w:hAnsi="Arial" w:cs="Arial"/>
          <w:bCs/>
          <w:sz w:val="20"/>
          <w:szCs w:val="20"/>
        </w:rPr>
        <w:t xml:space="preserve">van functies </w:t>
      </w:r>
      <w:r>
        <w:rPr>
          <w:rFonts w:ascii="Arial" w:hAnsi="Arial" w:cs="Arial"/>
          <w:bCs/>
          <w:sz w:val="20"/>
          <w:szCs w:val="20"/>
        </w:rPr>
        <w:t>die je kan helpen met de het maken van een organogram.</w:t>
      </w:r>
    </w:p>
    <w:p w14:paraId="1A6E7BB6" w14:textId="77777777" w:rsidR="000439A4" w:rsidRDefault="000439A4" w:rsidP="000439A4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De eigenaar van de tandartsenpraktijk</w:t>
      </w:r>
    </w:p>
    <w:p w14:paraId="1B8CAB25" w14:textId="77777777" w:rsidR="000439A4" w:rsidRPr="008A0477" w:rsidRDefault="00686220" w:rsidP="000439A4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8" w:history="1">
        <w:r w:rsidR="000439A4" w:rsidRPr="008A0477">
          <w:rPr>
            <w:rFonts w:ascii="Arial" w:hAnsi="Arial" w:cs="Arial"/>
            <w:spacing w:val="5"/>
            <w:sz w:val="20"/>
            <w:szCs w:val="20"/>
          </w:rPr>
          <w:t>De tandarts</w:t>
        </w:r>
      </w:hyperlink>
    </w:p>
    <w:p w14:paraId="7E8E5C7D" w14:textId="77777777" w:rsidR="000439A4" w:rsidRPr="008A0477" w:rsidRDefault="00686220" w:rsidP="000439A4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9" w:history="1">
        <w:r w:rsidR="000439A4" w:rsidRPr="008A0477">
          <w:rPr>
            <w:rFonts w:ascii="Arial" w:hAnsi="Arial" w:cs="Arial"/>
            <w:spacing w:val="5"/>
            <w:sz w:val="20"/>
            <w:szCs w:val="20"/>
          </w:rPr>
          <w:t>De tandartsassistent</w:t>
        </w:r>
      </w:hyperlink>
    </w:p>
    <w:p w14:paraId="367F3480" w14:textId="77777777" w:rsidR="008A0477" w:rsidRDefault="008A0477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r w:rsidRPr="008A0477">
        <w:rPr>
          <w:rFonts w:ascii="Arial" w:hAnsi="Arial" w:cs="Arial"/>
          <w:spacing w:val="5"/>
          <w:sz w:val="20"/>
          <w:szCs w:val="20"/>
        </w:rPr>
        <w:t>De assistent omloop en sterilisatie</w:t>
      </w:r>
    </w:p>
    <w:p w14:paraId="490DED8A" w14:textId="77777777" w:rsidR="003F466A" w:rsidRPr="008A0477" w:rsidRDefault="003F466A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De interieurverzorger</w:t>
      </w:r>
    </w:p>
    <w:p w14:paraId="365E9536" w14:textId="77777777" w:rsidR="003F466A" w:rsidRPr="008A0477" w:rsidRDefault="003F466A" w:rsidP="003F466A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r w:rsidRPr="000439A4">
        <w:rPr>
          <w:rFonts w:ascii="Arial" w:hAnsi="Arial" w:cs="Arial"/>
          <w:spacing w:val="5"/>
          <w:sz w:val="20"/>
          <w:szCs w:val="20"/>
        </w:rPr>
        <w:t xml:space="preserve">De praktijkmanager </w:t>
      </w:r>
    </w:p>
    <w:p w14:paraId="658EF66E" w14:textId="77777777" w:rsidR="003F466A" w:rsidRDefault="00686220" w:rsidP="003F466A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0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baliemedewerker</w:t>
        </w:r>
      </w:hyperlink>
    </w:p>
    <w:p w14:paraId="3890D48B" w14:textId="77777777" w:rsidR="008A0477" w:rsidRPr="003F466A" w:rsidRDefault="00686220" w:rsidP="003F466A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1" w:history="1">
        <w:r w:rsidR="003F466A" w:rsidRPr="008A0477">
          <w:rPr>
            <w:rFonts w:ascii="Arial" w:hAnsi="Arial" w:cs="Arial"/>
            <w:spacing w:val="5"/>
            <w:sz w:val="20"/>
            <w:szCs w:val="20"/>
          </w:rPr>
          <w:t xml:space="preserve">De </w:t>
        </w:r>
        <w:proofErr w:type="spellStart"/>
        <w:r w:rsidR="003F466A" w:rsidRPr="008A0477">
          <w:rPr>
            <w:rFonts w:ascii="Arial" w:hAnsi="Arial" w:cs="Arial"/>
            <w:spacing w:val="5"/>
            <w:sz w:val="20"/>
            <w:szCs w:val="20"/>
          </w:rPr>
          <w:t>preventieassistent</w:t>
        </w:r>
        <w:proofErr w:type="spellEnd"/>
      </w:hyperlink>
    </w:p>
    <w:p w14:paraId="2736B8A2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2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 xml:space="preserve">De </w:t>
        </w:r>
        <w:proofErr w:type="spellStart"/>
        <w:r w:rsidR="008A0477" w:rsidRPr="008A0477">
          <w:rPr>
            <w:rFonts w:ascii="Arial" w:hAnsi="Arial" w:cs="Arial"/>
            <w:spacing w:val="5"/>
            <w:sz w:val="20"/>
            <w:szCs w:val="20"/>
          </w:rPr>
          <w:t>endodontoloog</w:t>
        </w:r>
        <w:proofErr w:type="spellEnd"/>
      </w:hyperlink>
    </w:p>
    <w:p w14:paraId="7955D40C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3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 xml:space="preserve">De </w:t>
        </w:r>
        <w:proofErr w:type="spellStart"/>
        <w:r w:rsidR="008A0477" w:rsidRPr="008A0477">
          <w:rPr>
            <w:rFonts w:ascii="Arial" w:hAnsi="Arial" w:cs="Arial"/>
            <w:spacing w:val="5"/>
            <w:sz w:val="20"/>
            <w:szCs w:val="20"/>
          </w:rPr>
          <w:t>implantoloog</w:t>
        </w:r>
        <w:proofErr w:type="spellEnd"/>
      </w:hyperlink>
    </w:p>
    <w:p w14:paraId="6CB4CF36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4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kaakchirurg</w:t>
        </w:r>
      </w:hyperlink>
    </w:p>
    <w:p w14:paraId="6F7E3862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5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kaakchirurgie-assistent</w:t>
        </w:r>
      </w:hyperlink>
    </w:p>
    <w:p w14:paraId="58460BD9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6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kaakfysiotherapeut (orofaciale fysiotherapie)</w:t>
        </w:r>
      </w:hyperlink>
    </w:p>
    <w:p w14:paraId="1241749A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7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kindertandarts (</w:t>
        </w:r>
        <w:proofErr w:type="spellStart"/>
        <w:r w:rsidR="008A0477" w:rsidRPr="008A0477">
          <w:rPr>
            <w:rFonts w:ascii="Arial" w:hAnsi="Arial" w:cs="Arial"/>
            <w:spacing w:val="5"/>
            <w:sz w:val="20"/>
            <w:szCs w:val="20"/>
          </w:rPr>
          <w:t>pedodontoloog</w:t>
        </w:r>
        <w:proofErr w:type="spellEnd"/>
        <w:r w:rsidR="008A0477" w:rsidRPr="008A0477">
          <w:rPr>
            <w:rFonts w:ascii="Arial" w:hAnsi="Arial" w:cs="Arial"/>
            <w:spacing w:val="5"/>
            <w:sz w:val="20"/>
            <w:szCs w:val="20"/>
          </w:rPr>
          <w:t>)</w:t>
        </w:r>
      </w:hyperlink>
      <w:r w:rsidR="003F466A">
        <w:rPr>
          <w:rFonts w:ascii="Arial" w:hAnsi="Arial" w:cs="Arial"/>
          <w:spacing w:val="5"/>
          <w:sz w:val="20"/>
          <w:szCs w:val="20"/>
        </w:rPr>
        <w:t xml:space="preserve"> </w:t>
      </w:r>
    </w:p>
    <w:p w14:paraId="7422F994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8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mondhygiënist</w:t>
        </w:r>
      </w:hyperlink>
    </w:p>
    <w:p w14:paraId="7CCDA776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19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orthodontie-assistent</w:t>
        </w:r>
      </w:hyperlink>
    </w:p>
    <w:p w14:paraId="789E4E14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20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orthodontist</w:t>
        </w:r>
      </w:hyperlink>
    </w:p>
    <w:p w14:paraId="6C264AFA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21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 xml:space="preserve">De </w:t>
        </w:r>
        <w:proofErr w:type="spellStart"/>
        <w:r w:rsidR="008A0477" w:rsidRPr="008A0477">
          <w:rPr>
            <w:rFonts w:ascii="Arial" w:hAnsi="Arial" w:cs="Arial"/>
            <w:spacing w:val="5"/>
            <w:sz w:val="20"/>
            <w:szCs w:val="20"/>
          </w:rPr>
          <w:t>parodontoloog</w:t>
        </w:r>
        <w:proofErr w:type="spellEnd"/>
      </w:hyperlink>
    </w:p>
    <w:p w14:paraId="14174073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22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tandarts-</w:t>
        </w:r>
        <w:proofErr w:type="spellStart"/>
        <w:r w:rsidR="008A0477" w:rsidRPr="008A0477">
          <w:rPr>
            <w:rFonts w:ascii="Arial" w:hAnsi="Arial" w:cs="Arial"/>
            <w:spacing w:val="5"/>
            <w:sz w:val="20"/>
            <w:szCs w:val="20"/>
          </w:rPr>
          <w:t>gnatholoog</w:t>
        </w:r>
        <w:proofErr w:type="spellEnd"/>
      </w:hyperlink>
    </w:p>
    <w:p w14:paraId="5B103758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23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De tandprotheticus</w:t>
        </w:r>
      </w:hyperlink>
    </w:p>
    <w:p w14:paraId="18281452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24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Ouderentandarts (tandarts geriatrie)</w:t>
        </w:r>
      </w:hyperlink>
    </w:p>
    <w:p w14:paraId="54A0501A" w14:textId="77777777" w:rsidR="008A0477" w:rsidRPr="008A0477" w:rsidRDefault="00686220" w:rsidP="008A0477">
      <w:pPr>
        <w:numPr>
          <w:ilvl w:val="0"/>
          <w:numId w:val="2"/>
        </w:numPr>
        <w:shd w:val="clear" w:color="auto" w:fill="FFFFFF"/>
        <w:spacing w:line="259" w:lineRule="auto"/>
        <w:ind w:left="360"/>
        <w:rPr>
          <w:rFonts w:ascii="Arial" w:hAnsi="Arial" w:cs="Arial"/>
          <w:spacing w:val="5"/>
          <w:sz w:val="20"/>
          <w:szCs w:val="20"/>
        </w:rPr>
      </w:pPr>
      <w:hyperlink r:id="rId25" w:history="1">
        <w:r w:rsidR="008A0477" w:rsidRPr="008A0477">
          <w:rPr>
            <w:rFonts w:ascii="Arial" w:hAnsi="Arial" w:cs="Arial"/>
            <w:spacing w:val="5"/>
            <w:sz w:val="20"/>
            <w:szCs w:val="20"/>
          </w:rPr>
          <w:t>Stagiaires/studenten</w:t>
        </w:r>
      </w:hyperlink>
    </w:p>
    <w:p w14:paraId="6808E59D" w14:textId="57114D77" w:rsidR="008A0477" w:rsidRPr="00B05910" w:rsidRDefault="00686220" w:rsidP="008A047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hyperlink r:id="rId26" w:history="1">
        <w:r w:rsidR="008A0477" w:rsidRPr="000439A4">
          <w:rPr>
            <w:rFonts w:ascii="Arial" w:hAnsi="Arial" w:cs="Arial"/>
            <w:spacing w:val="5"/>
            <w:sz w:val="20"/>
            <w:szCs w:val="20"/>
          </w:rPr>
          <w:t>Tandarts gehandicaptenzorg</w:t>
        </w:r>
      </w:hyperlink>
    </w:p>
    <w:p w14:paraId="4DD5B09C" w14:textId="77777777" w:rsidR="00B05910" w:rsidRPr="00B05910" w:rsidRDefault="00B05910" w:rsidP="00B05910">
      <w:pPr>
        <w:pStyle w:val="Lijstalinea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</w:p>
    <w:p w14:paraId="027F77C0" w14:textId="7AD8335D" w:rsidR="003C1906" w:rsidRDefault="003F466A" w:rsidP="003F466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F466A">
        <w:rPr>
          <w:rFonts w:ascii="Arial" w:hAnsi="Arial" w:cs="Arial"/>
          <w:bCs/>
          <w:sz w:val="20"/>
          <w:szCs w:val="20"/>
        </w:rPr>
        <w:t xml:space="preserve">Als je </w:t>
      </w:r>
      <w:r w:rsidR="00110D31">
        <w:rPr>
          <w:rFonts w:ascii="Arial" w:hAnsi="Arial" w:cs="Arial"/>
          <w:bCs/>
          <w:sz w:val="20"/>
          <w:szCs w:val="20"/>
        </w:rPr>
        <w:t>de “organogram “</w:t>
      </w:r>
      <w:r w:rsidRPr="003F466A">
        <w:rPr>
          <w:rFonts w:ascii="Arial" w:hAnsi="Arial" w:cs="Arial"/>
          <w:bCs/>
          <w:sz w:val="20"/>
          <w:szCs w:val="20"/>
        </w:rPr>
        <w:t xml:space="preserve"> klaar hebt</w:t>
      </w:r>
      <w:r w:rsidR="00110D31">
        <w:rPr>
          <w:rFonts w:ascii="Arial" w:hAnsi="Arial" w:cs="Arial"/>
          <w:bCs/>
          <w:sz w:val="20"/>
          <w:szCs w:val="20"/>
        </w:rPr>
        <w:t>,</w:t>
      </w:r>
      <w:r w:rsidRPr="003F466A">
        <w:rPr>
          <w:rFonts w:ascii="Arial" w:hAnsi="Arial" w:cs="Arial"/>
          <w:bCs/>
          <w:sz w:val="20"/>
          <w:szCs w:val="20"/>
        </w:rPr>
        <w:t xml:space="preserve"> maak je een bijlage bij elk </w:t>
      </w:r>
      <w:r>
        <w:rPr>
          <w:rFonts w:ascii="Arial" w:hAnsi="Arial" w:cs="Arial"/>
          <w:bCs/>
          <w:sz w:val="20"/>
          <w:szCs w:val="20"/>
        </w:rPr>
        <w:t>“fu</w:t>
      </w:r>
      <w:r w:rsidR="00120A48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ctie”</w:t>
      </w:r>
      <w:r w:rsidR="00120A4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van het organogram en </w:t>
      </w:r>
      <w:r w:rsidR="00110D31">
        <w:rPr>
          <w:rFonts w:ascii="Arial" w:hAnsi="Arial" w:cs="Arial"/>
          <w:bCs/>
          <w:sz w:val="20"/>
          <w:szCs w:val="20"/>
        </w:rPr>
        <w:t xml:space="preserve">je </w:t>
      </w:r>
      <w:r>
        <w:rPr>
          <w:rFonts w:ascii="Arial" w:hAnsi="Arial" w:cs="Arial"/>
          <w:bCs/>
          <w:sz w:val="20"/>
          <w:szCs w:val="20"/>
        </w:rPr>
        <w:t>noteert kort</w:t>
      </w:r>
      <w:r w:rsidR="00110D31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bondig de taken.</w:t>
      </w:r>
      <w:r w:rsidR="00B05910">
        <w:rPr>
          <w:rFonts w:ascii="Arial" w:hAnsi="Arial" w:cs="Arial"/>
          <w:bCs/>
          <w:sz w:val="20"/>
          <w:szCs w:val="20"/>
        </w:rPr>
        <w:t xml:space="preserve"> </w:t>
      </w:r>
    </w:p>
    <w:p w14:paraId="7C528645" w14:textId="34A63146" w:rsidR="003F466A" w:rsidRPr="00B05910" w:rsidRDefault="003F466A" w:rsidP="003F466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20A48">
        <w:rPr>
          <w:rFonts w:ascii="Arial" w:hAnsi="Arial" w:cs="Arial"/>
          <w:b/>
          <w:bCs/>
          <w:sz w:val="20"/>
          <w:szCs w:val="20"/>
          <w:u w:val="single"/>
        </w:rPr>
        <w:t>Voorbeeld</w:t>
      </w:r>
      <w:r w:rsidR="00120A48" w:rsidRPr="00120A48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120A48">
        <w:rPr>
          <w:rFonts w:ascii="Arial" w:hAnsi="Arial" w:cs="Arial"/>
          <w:bCs/>
          <w:sz w:val="20"/>
          <w:szCs w:val="20"/>
          <w:u w:val="single"/>
        </w:rPr>
        <w:t xml:space="preserve"> Omloop </w:t>
      </w:r>
      <w:r w:rsidRPr="003F466A">
        <w:rPr>
          <w:rFonts w:ascii="Arial" w:hAnsi="Arial" w:cs="Arial"/>
          <w:bCs/>
          <w:sz w:val="20"/>
          <w:szCs w:val="20"/>
          <w:u w:val="single"/>
        </w:rPr>
        <w:t xml:space="preserve"> sterilisatie</w:t>
      </w:r>
      <w:r w:rsidR="00120A48">
        <w:rPr>
          <w:rFonts w:ascii="Arial" w:hAnsi="Arial" w:cs="Arial"/>
          <w:bCs/>
          <w:sz w:val="20"/>
          <w:szCs w:val="20"/>
          <w:u w:val="single"/>
        </w:rPr>
        <w:t xml:space="preserve"> assistent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4F61070" w14:textId="77777777" w:rsidR="003F466A" w:rsidRDefault="003F466A" w:rsidP="003F46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F466A">
        <w:rPr>
          <w:rFonts w:ascii="Arial" w:hAnsi="Arial" w:cs="Arial"/>
          <w:color w:val="000000"/>
          <w:sz w:val="20"/>
          <w:szCs w:val="20"/>
        </w:rPr>
        <w:t>- Ruimt de behandelkamers voor gebruik.</w:t>
      </w:r>
    </w:p>
    <w:p w14:paraId="6EE14677" w14:textId="77777777" w:rsidR="003F466A" w:rsidRPr="003F466A" w:rsidRDefault="003F466A" w:rsidP="003F46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66A">
        <w:rPr>
          <w:rFonts w:ascii="Arial" w:hAnsi="Arial" w:cs="Arial"/>
          <w:bCs/>
          <w:sz w:val="20"/>
          <w:szCs w:val="20"/>
        </w:rPr>
        <w:t>R</w:t>
      </w:r>
      <w:r w:rsidRPr="003F466A">
        <w:rPr>
          <w:rFonts w:ascii="Arial" w:hAnsi="Arial" w:cs="Arial"/>
          <w:color w:val="000000"/>
          <w:sz w:val="20"/>
          <w:szCs w:val="20"/>
        </w:rPr>
        <w:t>einigen, desinfecteren en steriliseren van de tandartsinstrumenten.</w:t>
      </w:r>
    </w:p>
    <w:p w14:paraId="535942C2" w14:textId="77777777" w:rsidR="008B7935" w:rsidRPr="003F466A" w:rsidRDefault="003F466A">
      <w:pPr>
        <w:rPr>
          <w:rFonts w:ascii="Arial" w:hAnsi="Arial" w:cs="Arial"/>
          <w:sz w:val="20"/>
          <w:szCs w:val="20"/>
        </w:rPr>
      </w:pPr>
      <w:r w:rsidRPr="003F46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F466A">
        <w:rPr>
          <w:rFonts w:ascii="Arial" w:hAnsi="Arial" w:cs="Arial"/>
          <w:sz w:val="20"/>
          <w:szCs w:val="20"/>
        </w:rPr>
        <w:t>Voorraad kamers</w:t>
      </w:r>
      <w:r w:rsidR="00120A48">
        <w:rPr>
          <w:rFonts w:ascii="Arial" w:hAnsi="Arial" w:cs="Arial"/>
          <w:sz w:val="20"/>
          <w:szCs w:val="20"/>
        </w:rPr>
        <w:t>.</w:t>
      </w:r>
    </w:p>
    <w:sectPr w:rsidR="008B7935" w:rsidRPr="003F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9D1"/>
    <w:multiLevelType w:val="hybridMultilevel"/>
    <w:tmpl w:val="1F989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261C"/>
    <w:multiLevelType w:val="multilevel"/>
    <w:tmpl w:val="8A4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7"/>
    <w:rsid w:val="000439A4"/>
    <w:rsid w:val="00110D31"/>
    <w:rsid w:val="00120A48"/>
    <w:rsid w:val="003C1906"/>
    <w:rsid w:val="003F466A"/>
    <w:rsid w:val="00501291"/>
    <w:rsid w:val="00686220"/>
    <w:rsid w:val="007F3D4C"/>
    <w:rsid w:val="008A0477"/>
    <w:rsid w:val="008B7935"/>
    <w:rsid w:val="009A5249"/>
    <w:rsid w:val="00AD526C"/>
    <w:rsid w:val="00B05910"/>
    <w:rsid w:val="00B71895"/>
    <w:rsid w:val="00C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6BA"/>
  <w15:chartTrackingRefBased/>
  <w15:docId w15:val="{7B5C89C9-20C7-4DFB-9CC5-ECE1B59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soverhetgebit.nl/alles-over-de-tandartspraktijk/beroepen-in-de-tandheelkunde/de-tandarts/" TargetMode="External"/><Relationship Id="rId13" Type="http://schemas.openxmlformats.org/officeDocument/2006/relationships/hyperlink" Target="https://www.allesoverhetgebit.nl/alles-over-de-tandartspraktijk/beroepen-in-de-tandheelkunde/de-implantoloog/" TargetMode="External"/><Relationship Id="rId18" Type="http://schemas.openxmlformats.org/officeDocument/2006/relationships/hyperlink" Target="https://www.allesoverhetgebit.nl/alles-over-de-tandartspraktijk/beroepen-in-de-tandheelkunde/de-mondhygi%C3%ABnist/" TargetMode="External"/><Relationship Id="rId26" Type="http://schemas.openxmlformats.org/officeDocument/2006/relationships/hyperlink" Target="https://www.allesoverhetgebit.nl/alles-over-de-tandartspraktijk/beroepen-in-de-tandheelkunde/tandarts-gehandicaptenz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lesoverhetgebit.nl/alles-over-de-tandartspraktijk/beroepen-in-de-tandheelkunde/de-parodontoloo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llesoverhetgebit.nl/alles-over-de-tandartspraktijk/beroepen-in-de-tandheelkunde/de-endodontoloog/" TargetMode="External"/><Relationship Id="rId17" Type="http://schemas.openxmlformats.org/officeDocument/2006/relationships/hyperlink" Target="https://www.allesoverhetgebit.nl/alles-over-de-tandartspraktijk/beroepen-in-de-tandheelkunde/de-kindertandarts-pedodontoloog/" TargetMode="External"/><Relationship Id="rId25" Type="http://schemas.openxmlformats.org/officeDocument/2006/relationships/hyperlink" Target="https://www.allesoverhetgebit.nl/alles-over-de-tandartspraktijk/beroepen-in-de-tandheelkunde/stagiairesstudent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lesoverhetgebit.nl/alles-over-de-tandartspraktijk/beroepen-in-de-tandheelkunde/de-kaakfysiotherapeut-orofaciale-fysiotherapie/" TargetMode="External"/><Relationship Id="rId20" Type="http://schemas.openxmlformats.org/officeDocument/2006/relationships/hyperlink" Target="https://www.allesoverhetgebit.nl/alles-over-de-tandartspraktijk/beroepen-in-de-tandheelkunde/de-orthodontis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esoverhetgebit.nl/alles-over-de-tandartspraktijk/beroepen-in-de-tandheelkunde/de-preventieassistent/" TargetMode="External"/><Relationship Id="rId24" Type="http://schemas.openxmlformats.org/officeDocument/2006/relationships/hyperlink" Target="https://www.allesoverhetgebit.nl/alles-over-de-tandartspraktijk/beroepen-in-de-tandheelkunde/ouderentandarts-tandarts-geriatri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lesoverhetgebit.nl/alles-over-de-tandartspraktijk/beroepen-in-de-tandheelkunde/de-kaakchirurgie-assistent/" TargetMode="External"/><Relationship Id="rId23" Type="http://schemas.openxmlformats.org/officeDocument/2006/relationships/hyperlink" Target="https://www.allesoverhetgebit.nl/alles-over-de-tandartspraktijk/beroepen-in-de-tandheelkunde/de-tandprothetic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llesoverhetgebit.nl/alles-over-de-tandartspraktijk/beroepen-in-de-tandheelkunde/de-baliemedewerker/" TargetMode="External"/><Relationship Id="rId19" Type="http://schemas.openxmlformats.org/officeDocument/2006/relationships/hyperlink" Target="https://www.allesoverhetgebit.nl/alles-over-de-tandartspraktijk/beroepen-in-de-tandheelkunde/de-orthodontie-assist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llesoverhetgebit.nl/alles-over-de-tandartspraktijk/beroepen-in-de-tandheelkunde/de-tandartsassistent/" TargetMode="External"/><Relationship Id="rId14" Type="http://schemas.openxmlformats.org/officeDocument/2006/relationships/hyperlink" Target="https://www.allesoverhetgebit.nl/alles-over-de-tandartspraktijk/beroepen-in-de-tandheelkunde/de-kaakchirurg/" TargetMode="External"/><Relationship Id="rId22" Type="http://schemas.openxmlformats.org/officeDocument/2006/relationships/hyperlink" Target="https://www.allesoverhetgebit.nl/alles-over-de-tandartspraktijk/beroepen-in-de-tandheelkunde/de-tandarts-gnatholo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5AD8-3D7D-4ECE-A2E7-2BF5E6D87CC9}">
  <ds:schemaRefs>
    <ds:schemaRef ds:uri="http://purl.org/dc/elements/1.1/"/>
    <ds:schemaRef ds:uri="http://schemas.microsoft.com/office/2006/documentManagement/types"/>
    <ds:schemaRef ds:uri="06f2713d-9af9-4761-9453-5da2c7a8af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C50C74-5569-406E-9655-327074619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900DF-D8A4-408B-88A4-72BFCB67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2</cp:revision>
  <dcterms:created xsi:type="dcterms:W3CDTF">2017-01-18T14:46:00Z</dcterms:created>
  <dcterms:modified xsi:type="dcterms:W3CDTF">2017-01-18T14:46:00Z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